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B230" w14:textId="77777777" w:rsidR="00B842F2" w:rsidRDefault="00000000">
      <w:pPr>
        <w:spacing w:after="0"/>
        <w:ind w:left="10" w:right="130" w:hanging="10"/>
        <w:jc w:val="center"/>
      </w:pPr>
      <w:r>
        <w:rPr>
          <w:sz w:val="30"/>
        </w:rPr>
        <w:t>TOWN OF ATHELSTANE</w:t>
      </w:r>
    </w:p>
    <w:p w14:paraId="2D65DC3E" w14:textId="77777777" w:rsidR="00B842F2" w:rsidRDefault="00000000">
      <w:pPr>
        <w:spacing w:after="0"/>
        <w:ind w:left="10" w:right="110" w:hanging="10"/>
        <w:jc w:val="center"/>
      </w:pPr>
      <w:r>
        <w:rPr>
          <w:sz w:val="30"/>
        </w:rPr>
        <w:t>ORDINANCE ESTABLISHING SPECIAL OR SEASONAL WEIGHT</w:t>
      </w:r>
    </w:p>
    <w:p w14:paraId="37BEF34B" w14:textId="77777777" w:rsidR="00B842F2" w:rsidRDefault="00000000">
      <w:pPr>
        <w:spacing w:after="0"/>
        <w:ind w:left="10" w:right="120" w:hanging="10"/>
        <w:jc w:val="center"/>
      </w:pPr>
      <w:r>
        <w:rPr>
          <w:sz w:val="30"/>
        </w:rPr>
        <w:t>LIMITS</w:t>
      </w:r>
    </w:p>
    <w:p w14:paraId="338843A3" w14:textId="136CEAB8" w:rsidR="00B842F2" w:rsidRDefault="00000000">
      <w:pPr>
        <w:spacing w:after="265"/>
        <w:ind w:left="10" w:right="125" w:hanging="10"/>
        <w:jc w:val="center"/>
      </w:pPr>
      <w:r>
        <w:rPr>
          <w:sz w:val="30"/>
        </w:rPr>
        <w:t>ORDINANCE</w:t>
      </w:r>
      <w:r w:rsidR="00EF2D78">
        <w:rPr>
          <w:sz w:val="30"/>
        </w:rPr>
        <w:t xml:space="preserve"> </w:t>
      </w:r>
      <w:r>
        <w:rPr>
          <w:noProof/>
        </w:rPr>
        <w:drawing>
          <wp:inline distT="0" distB="0" distL="0" distR="0" wp14:anchorId="14CAA2B5" wp14:editId="3CD0B253">
            <wp:extent cx="256032" cy="121957"/>
            <wp:effectExtent l="0" t="0" r="0" b="0"/>
            <wp:docPr id="5703" name="Picture 5703"/>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5"/>
                    <a:stretch>
                      <a:fillRect/>
                    </a:stretch>
                  </pic:blipFill>
                  <pic:spPr>
                    <a:xfrm>
                      <a:off x="0" y="0"/>
                      <a:ext cx="256032" cy="121957"/>
                    </a:xfrm>
                    <a:prstGeom prst="rect">
                      <a:avLst/>
                    </a:prstGeom>
                  </pic:spPr>
                </pic:pic>
              </a:graphicData>
            </a:graphic>
          </wp:inline>
        </w:drawing>
      </w:r>
    </w:p>
    <w:p w14:paraId="0D979152" w14:textId="344B1F16" w:rsidR="00B842F2" w:rsidRDefault="007562B2">
      <w:pPr>
        <w:spacing w:after="199" w:line="248" w:lineRule="auto"/>
        <w:ind w:right="283"/>
        <w:jc w:val="both"/>
      </w:pPr>
      <w:r>
        <w:rPr>
          <w:noProof/>
        </w:rPr>
        <w:t>T</w:t>
      </w:r>
      <w:r>
        <w:rPr>
          <w:noProof/>
        </w:rPr>
        <w:drawing>
          <wp:inline distT="0" distB="0" distL="0" distR="0" wp14:anchorId="2D55F950" wp14:editId="564A3FC3">
            <wp:extent cx="12192" cy="18293"/>
            <wp:effectExtent l="0" t="0" r="0" b="0"/>
            <wp:docPr id="2143" name="Picture 2143"/>
            <wp:cNvGraphicFramePr/>
            <a:graphic xmlns:a="http://schemas.openxmlformats.org/drawingml/2006/main">
              <a:graphicData uri="http://schemas.openxmlformats.org/drawingml/2006/picture">
                <pic:pic xmlns:pic="http://schemas.openxmlformats.org/drawingml/2006/picture">
                  <pic:nvPicPr>
                    <pic:cNvPr id="2143" name="Picture 2143"/>
                    <pic:cNvPicPr/>
                  </pic:nvPicPr>
                  <pic:blipFill>
                    <a:blip r:embed="rId6"/>
                    <a:stretch>
                      <a:fillRect/>
                    </a:stretch>
                  </pic:blipFill>
                  <pic:spPr>
                    <a:xfrm>
                      <a:off x="0" y="0"/>
                      <a:ext cx="12192" cy="18293"/>
                    </a:xfrm>
                    <a:prstGeom prst="rect">
                      <a:avLst/>
                    </a:prstGeom>
                  </pic:spPr>
                </pic:pic>
              </a:graphicData>
            </a:graphic>
          </wp:inline>
        </w:drawing>
      </w:r>
      <w:proofErr w:type="spellStart"/>
      <w:proofErr w:type="gramStart"/>
      <w:r>
        <w:rPr>
          <w:sz w:val="24"/>
        </w:rPr>
        <w:t>he</w:t>
      </w:r>
      <w:proofErr w:type="spellEnd"/>
      <w:proofErr w:type="gramEnd"/>
      <w:r>
        <w:rPr>
          <w:sz w:val="24"/>
        </w:rPr>
        <w:t xml:space="preserve"> Town Board of Athelstane, Marinette County, Wisconsin does hereby ordain as follows:</w:t>
      </w:r>
    </w:p>
    <w:p w14:paraId="0AAEA6BF" w14:textId="77777777" w:rsidR="00B842F2" w:rsidRDefault="00000000">
      <w:pPr>
        <w:spacing w:after="282" w:line="248" w:lineRule="auto"/>
        <w:ind w:right="475"/>
        <w:jc w:val="both"/>
      </w:pPr>
      <w:r>
        <w:rPr>
          <w:sz w:val="24"/>
        </w:rPr>
        <w:t>This ordinance, adopted by a majority of the town board on a roll call vote with a quorum present and voting and proper notice having been given establishes special or seasonal weight limits as follows:</w:t>
      </w:r>
    </w:p>
    <w:p w14:paraId="693FAA73" w14:textId="79A3395A" w:rsidR="00B842F2" w:rsidRDefault="00000000">
      <w:pPr>
        <w:numPr>
          <w:ilvl w:val="0"/>
          <w:numId w:val="1"/>
        </w:numPr>
        <w:spacing w:after="11" w:line="248" w:lineRule="auto"/>
        <w:ind w:right="283" w:hanging="365"/>
        <w:jc w:val="both"/>
      </w:pPr>
      <w:r>
        <w:rPr>
          <w:sz w:val="24"/>
        </w:rPr>
        <w:t>The following special or seasonal weight limits shall be ef</w:t>
      </w:r>
      <w:r w:rsidR="007562B2">
        <w:rPr>
          <w:sz w:val="24"/>
        </w:rPr>
        <w:t>f</w:t>
      </w:r>
      <w:r>
        <w:rPr>
          <w:sz w:val="24"/>
        </w:rPr>
        <w:t>ective for the periods stated below on the Town of Athelstane town highways.</w:t>
      </w:r>
    </w:p>
    <w:p w14:paraId="4A7AFF67" w14:textId="77777777" w:rsidR="00B842F2" w:rsidRDefault="00000000">
      <w:pPr>
        <w:numPr>
          <w:ilvl w:val="0"/>
          <w:numId w:val="1"/>
        </w:numPr>
        <w:spacing w:after="11" w:line="248" w:lineRule="auto"/>
        <w:ind w:right="283" w:hanging="365"/>
        <w:jc w:val="both"/>
      </w:pPr>
      <w:r>
        <w:rPr>
          <w:sz w:val="24"/>
        </w:rPr>
        <w:t>The town chairperson, or his or her designee, shall erect signs are required under s 349.16(2). Wis Stats, on or before the effective date of this ordinance.</w:t>
      </w:r>
    </w:p>
    <w:p w14:paraId="6BA4F565" w14:textId="77777777" w:rsidR="00B842F2" w:rsidRDefault="00000000">
      <w:pPr>
        <w:numPr>
          <w:ilvl w:val="0"/>
          <w:numId w:val="1"/>
        </w:numPr>
        <w:spacing w:after="0" w:line="248" w:lineRule="auto"/>
        <w:ind w:right="283" w:hanging="365"/>
        <w:jc w:val="both"/>
      </w:pPr>
      <w:r>
        <w:rPr>
          <w:sz w:val="24"/>
        </w:rPr>
        <w:t xml:space="preserve">No person may operate any vehicle on any Town of Athelstane highway in violation of the above noted weight limits without a written permit issued by the Town Board of the Town of Athelstane. Upon conviction for a violation of this ordinance, the violator shall pay a </w:t>
      </w:r>
      <w:r>
        <w:rPr>
          <w:noProof/>
        </w:rPr>
        <w:drawing>
          <wp:inline distT="0" distB="0" distL="0" distR="0" wp14:anchorId="797D038A" wp14:editId="4BFDADF5">
            <wp:extent cx="542544" cy="112810"/>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7"/>
                    <a:stretch>
                      <a:fillRect/>
                    </a:stretch>
                  </pic:blipFill>
                  <pic:spPr>
                    <a:xfrm>
                      <a:off x="0" y="0"/>
                      <a:ext cx="542544" cy="112810"/>
                    </a:xfrm>
                    <a:prstGeom prst="rect">
                      <a:avLst/>
                    </a:prstGeom>
                  </pic:spPr>
                </pic:pic>
              </a:graphicData>
            </a:graphic>
          </wp:inline>
        </w:drawing>
      </w:r>
      <w:r>
        <w:rPr>
          <w:sz w:val="24"/>
        </w:rPr>
        <w:t xml:space="preserve"> of not less than $500.00 nor more than $19000.00, plus the applicable surcharges, assessments and costs for each violation. Each trip in violation of this ordinance constitutes a separate offense. In addition, the town board may seek injunctive relief from a court of record to enjoin further violations.</w:t>
      </w:r>
    </w:p>
    <w:p w14:paraId="326721DF" w14:textId="77777777" w:rsidR="00B842F2" w:rsidRDefault="00000000">
      <w:pPr>
        <w:numPr>
          <w:ilvl w:val="0"/>
          <w:numId w:val="1"/>
        </w:numPr>
        <w:spacing w:after="11" w:line="248" w:lineRule="auto"/>
        <w:ind w:right="283" w:hanging="365"/>
        <w:jc w:val="both"/>
      </w:pPr>
      <w:r>
        <w:rPr>
          <w:sz w:val="24"/>
        </w:rPr>
        <w:t>Vehicles involved in the following designated activities are exempt from reduced weigh restrictions:</w:t>
      </w:r>
    </w:p>
    <w:p w14:paraId="398B3D5B" w14:textId="77777777" w:rsidR="00B842F2" w:rsidRDefault="00000000">
      <w:pPr>
        <w:numPr>
          <w:ilvl w:val="1"/>
          <w:numId w:val="1"/>
        </w:numPr>
        <w:spacing w:after="11" w:line="248" w:lineRule="auto"/>
        <w:ind w:left="1805" w:right="283" w:hanging="370"/>
        <w:jc w:val="both"/>
      </w:pPr>
      <w:r>
        <w:rPr>
          <w:sz w:val="24"/>
        </w:rPr>
        <w:t>Perishable food haulers</w:t>
      </w:r>
    </w:p>
    <w:p w14:paraId="2DBDA1A1" w14:textId="77777777" w:rsidR="00B842F2" w:rsidRDefault="00000000">
      <w:pPr>
        <w:numPr>
          <w:ilvl w:val="1"/>
          <w:numId w:val="1"/>
        </w:numPr>
        <w:spacing w:after="11" w:line="248" w:lineRule="auto"/>
        <w:ind w:left="1805" w:right="283" w:hanging="370"/>
        <w:jc w:val="both"/>
      </w:pPr>
      <w:r>
        <w:rPr>
          <w:sz w:val="24"/>
        </w:rPr>
        <w:t>School buses</w:t>
      </w:r>
    </w:p>
    <w:p w14:paraId="5EEE6199" w14:textId="77777777" w:rsidR="00B842F2" w:rsidRDefault="00000000">
      <w:pPr>
        <w:numPr>
          <w:ilvl w:val="1"/>
          <w:numId w:val="1"/>
        </w:numPr>
        <w:spacing w:after="11" w:line="248" w:lineRule="auto"/>
        <w:ind w:left="1805" w:right="283" w:hanging="370"/>
        <w:jc w:val="both"/>
      </w:pPr>
      <w:r>
        <w:rPr>
          <w:sz w:val="24"/>
        </w:rPr>
        <w:t>Emergency vehicles</w:t>
      </w:r>
    </w:p>
    <w:p w14:paraId="7A2308B0" w14:textId="77777777" w:rsidR="00B842F2" w:rsidRDefault="00000000">
      <w:pPr>
        <w:numPr>
          <w:ilvl w:val="1"/>
          <w:numId w:val="1"/>
        </w:numPr>
        <w:spacing w:after="11" w:line="248" w:lineRule="auto"/>
        <w:ind w:left="1805" w:right="283" w:hanging="370"/>
        <w:jc w:val="both"/>
      </w:pPr>
      <w:r>
        <w:rPr>
          <w:sz w:val="24"/>
        </w:rPr>
        <w:t>Waste haulers for township garbage collection</w:t>
      </w:r>
    </w:p>
    <w:p w14:paraId="2D114D89" w14:textId="77777777" w:rsidR="00B842F2" w:rsidRDefault="00000000">
      <w:pPr>
        <w:numPr>
          <w:ilvl w:val="1"/>
          <w:numId w:val="1"/>
        </w:numPr>
        <w:spacing w:after="11" w:line="248" w:lineRule="auto"/>
        <w:ind w:left="1805" w:right="283" w:hanging="370"/>
        <w:jc w:val="both"/>
      </w:pPr>
      <w:r>
        <w:rPr>
          <w:sz w:val="24"/>
        </w:rPr>
        <w:t>Town vehicles</w:t>
      </w:r>
    </w:p>
    <w:p w14:paraId="0BD85584" w14:textId="77777777" w:rsidR="00B842F2" w:rsidRDefault="00000000">
      <w:pPr>
        <w:numPr>
          <w:ilvl w:val="1"/>
          <w:numId w:val="1"/>
        </w:numPr>
        <w:spacing w:after="11" w:line="248" w:lineRule="auto"/>
        <w:ind w:left="1805" w:right="283" w:hanging="370"/>
        <w:jc w:val="both"/>
      </w:pPr>
      <w:r>
        <w:rPr>
          <w:sz w:val="24"/>
        </w:rPr>
        <w:t>Propane/Fuel oil home delivery trucks (at 50</w:t>
      </w:r>
      <w:r>
        <w:rPr>
          <w:sz w:val="24"/>
          <w:vertAlign w:val="superscript"/>
        </w:rPr>
        <w:t xml:space="preserve">0 </w:t>
      </w:r>
      <w:r>
        <w:rPr>
          <w:sz w:val="24"/>
        </w:rPr>
        <w:t>0 capacity)</w:t>
      </w:r>
    </w:p>
    <w:p w14:paraId="05556D24" w14:textId="77777777" w:rsidR="00B842F2" w:rsidRDefault="00000000">
      <w:pPr>
        <w:numPr>
          <w:ilvl w:val="1"/>
          <w:numId w:val="1"/>
        </w:numPr>
        <w:spacing w:after="66" w:line="248" w:lineRule="auto"/>
        <w:ind w:left="1805" w:right="283" w:hanging="370"/>
        <w:jc w:val="both"/>
      </w:pPr>
      <w:r>
        <w:rPr>
          <w:sz w:val="24"/>
        </w:rPr>
        <w:t>Any vehicle issued an "Overweight Permit" by the Town of Athelstane</w:t>
      </w:r>
    </w:p>
    <w:p w14:paraId="3948BCCB" w14:textId="6A9B7FEC" w:rsidR="00B842F2" w:rsidRDefault="00000000">
      <w:pPr>
        <w:numPr>
          <w:ilvl w:val="0"/>
          <w:numId w:val="1"/>
        </w:numPr>
        <w:spacing w:after="254" w:line="248" w:lineRule="auto"/>
        <w:ind w:right="283" w:hanging="365"/>
        <w:jc w:val="both"/>
      </w:pPr>
      <w:r>
        <w:rPr>
          <w:sz w:val="24"/>
        </w:rPr>
        <w:t>Seasonal weight restrictions in the Town of Athelstane will remain in ef</w:t>
      </w:r>
      <w:r w:rsidR="007562B2">
        <w:rPr>
          <w:sz w:val="24"/>
        </w:rPr>
        <w:t>f</w:t>
      </w:r>
      <w:r>
        <w:rPr>
          <w:sz w:val="24"/>
        </w:rPr>
        <w:t xml:space="preserve">ect </w:t>
      </w:r>
      <w:r>
        <w:rPr>
          <w:sz w:val="24"/>
        </w:rPr>
        <w:tab/>
        <w:t>2 (two) weeks after the bans are lifted by Marinette County</w:t>
      </w:r>
    </w:p>
    <w:p w14:paraId="367F92DC" w14:textId="77777777" w:rsidR="00B842F2" w:rsidRDefault="00000000">
      <w:pPr>
        <w:pStyle w:val="Heading1"/>
      </w:pPr>
      <w:r>
        <w:t>SEVERABILITY</w:t>
      </w:r>
    </w:p>
    <w:p w14:paraId="5731D6F7" w14:textId="4FCD7CCC" w:rsidR="00B842F2" w:rsidRDefault="00000000">
      <w:pPr>
        <w:spacing w:after="2195" w:line="248" w:lineRule="auto"/>
        <w:ind w:right="283"/>
        <w:jc w:val="both"/>
      </w:pPr>
      <w:r>
        <w:rPr>
          <w:sz w:val="24"/>
        </w:rPr>
        <w:t>In the event that any section or sections herein shall be ruled unconstitutional by any competent court, such determination shall not affect the validity or effectiveness of the others sections of this Ordinance and the remainder of said Ordinance shall remain in ef</w:t>
      </w:r>
      <w:r w:rsidR="007562B2">
        <w:rPr>
          <w:sz w:val="24"/>
        </w:rPr>
        <w:t>f</w:t>
      </w:r>
      <w:r>
        <w:rPr>
          <w:sz w:val="24"/>
        </w:rPr>
        <w:t>ect.</w:t>
      </w:r>
    </w:p>
    <w:p w14:paraId="2E10A1CA" w14:textId="77777777" w:rsidR="00B842F2" w:rsidRDefault="00000000">
      <w:pPr>
        <w:spacing w:after="0"/>
        <w:ind w:right="115"/>
        <w:jc w:val="center"/>
      </w:pPr>
      <w:r>
        <w:rPr>
          <w:noProof/>
        </w:rPr>
        <w:lastRenderedPageBreak/>
        <w:drawing>
          <wp:inline distT="0" distB="0" distL="0" distR="0" wp14:anchorId="5E076E56" wp14:editId="5E20CD61">
            <wp:extent cx="100584" cy="27440"/>
            <wp:effectExtent l="0" t="0" r="0" b="0"/>
            <wp:docPr id="2145" name="Picture 2145"/>
            <wp:cNvGraphicFramePr/>
            <a:graphic xmlns:a="http://schemas.openxmlformats.org/drawingml/2006/main">
              <a:graphicData uri="http://schemas.openxmlformats.org/drawingml/2006/picture">
                <pic:pic xmlns:pic="http://schemas.openxmlformats.org/drawingml/2006/picture">
                  <pic:nvPicPr>
                    <pic:cNvPr id="2145" name="Picture 2145"/>
                    <pic:cNvPicPr/>
                  </pic:nvPicPr>
                  <pic:blipFill>
                    <a:blip r:embed="rId8"/>
                    <a:stretch>
                      <a:fillRect/>
                    </a:stretch>
                  </pic:blipFill>
                  <pic:spPr>
                    <a:xfrm>
                      <a:off x="0" y="0"/>
                      <a:ext cx="100584" cy="27440"/>
                    </a:xfrm>
                    <a:prstGeom prst="rect">
                      <a:avLst/>
                    </a:prstGeom>
                  </pic:spPr>
                </pic:pic>
              </a:graphicData>
            </a:graphic>
          </wp:inline>
        </w:drawing>
      </w:r>
      <w:r>
        <w:rPr>
          <w:sz w:val="36"/>
        </w:rPr>
        <w:t xml:space="preserve"> 1 </w:t>
      </w:r>
      <w:r>
        <w:rPr>
          <w:noProof/>
        </w:rPr>
        <w:drawing>
          <wp:inline distT="0" distB="0" distL="0" distR="0" wp14:anchorId="2B73F0E9" wp14:editId="19EDD8FD">
            <wp:extent cx="103632" cy="30489"/>
            <wp:effectExtent l="0" t="0" r="0" b="0"/>
            <wp:docPr id="2144" name="Picture 2144"/>
            <wp:cNvGraphicFramePr/>
            <a:graphic xmlns:a="http://schemas.openxmlformats.org/drawingml/2006/main">
              <a:graphicData uri="http://schemas.openxmlformats.org/drawingml/2006/picture">
                <pic:pic xmlns:pic="http://schemas.openxmlformats.org/drawingml/2006/picture">
                  <pic:nvPicPr>
                    <pic:cNvPr id="2144" name="Picture 2144"/>
                    <pic:cNvPicPr/>
                  </pic:nvPicPr>
                  <pic:blipFill>
                    <a:blip r:embed="rId9"/>
                    <a:stretch>
                      <a:fillRect/>
                    </a:stretch>
                  </pic:blipFill>
                  <pic:spPr>
                    <a:xfrm>
                      <a:off x="0" y="0"/>
                      <a:ext cx="103632" cy="30489"/>
                    </a:xfrm>
                    <a:prstGeom prst="rect">
                      <a:avLst/>
                    </a:prstGeom>
                  </pic:spPr>
                </pic:pic>
              </a:graphicData>
            </a:graphic>
          </wp:inline>
        </w:drawing>
      </w:r>
    </w:p>
    <w:p w14:paraId="4F1B96FA" w14:textId="77777777" w:rsidR="00B842F2" w:rsidRDefault="00000000">
      <w:pPr>
        <w:spacing w:after="159"/>
        <w:ind w:left="130" w:right="10" w:hanging="10"/>
        <w:jc w:val="center"/>
      </w:pPr>
      <w:r>
        <w:rPr>
          <w:sz w:val="28"/>
        </w:rPr>
        <w:t>TOWN OF ATHELSTANE</w:t>
      </w:r>
    </w:p>
    <w:p w14:paraId="707BD16E" w14:textId="77777777" w:rsidR="00B842F2" w:rsidRDefault="00000000">
      <w:pPr>
        <w:spacing w:after="159"/>
        <w:ind w:left="130" w:hanging="10"/>
        <w:jc w:val="center"/>
      </w:pPr>
      <w:r>
        <w:rPr>
          <w:sz w:val="28"/>
        </w:rPr>
        <w:t>MARINETTE COUNTY, WISCONSIN</w:t>
      </w:r>
    </w:p>
    <w:p w14:paraId="7BE0E297" w14:textId="436012AE" w:rsidR="00B842F2" w:rsidRDefault="00000000" w:rsidP="00D50DE8">
      <w:pPr>
        <w:spacing w:after="1"/>
        <w:ind w:left="149"/>
        <w:rPr>
          <w:sz w:val="30"/>
        </w:rPr>
      </w:pPr>
      <w:r>
        <w:rPr>
          <w:sz w:val="30"/>
        </w:rPr>
        <w:t xml:space="preserve">ORDINANCE NO. 26: ORDINANCE ESTABLISHING SPECIAL OR SEASONAL </w:t>
      </w:r>
      <w:proofErr w:type="gramStart"/>
      <w:r>
        <w:rPr>
          <w:sz w:val="30"/>
        </w:rPr>
        <w:t>WEIGHT</w:t>
      </w:r>
      <w:r w:rsidR="00D50DE8">
        <w:t xml:space="preserve">  </w:t>
      </w:r>
      <w:r>
        <w:rPr>
          <w:sz w:val="30"/>
        </w:rPr>
        <w:t>LIMITS</w:t>
      </w:r>
      <w:proofErr w:type="gramEnd"/>
    </w:p>
    <w:p w14:paraId="029D0DF1" w14:textId="77777777" w:rsidR="00D50DE8" w:rsidRDefault="00D50DE8" w:rsidP="00D50DE8">
      <w:pPr>
        <w:spacing w:after="1"/>
        <w:ind w:left="149"/>
      </w:pPr>
    </w:p>
    <w:p w14:paraId="7D61C445" w14:textId="77777777" w:rsidR="00B842F2" w:rsidRDefault="00000000">
      <w:pPr>
        <w:spacing w:after="188" w:line="250" w:lineRule="auto"/>
        <w:ind w:left="120" w:right="254" w:hanging="10"/>
        <w:jc w:val="both"/>
      </w:pPr>
      <w:r>
        <w:rPr>
          <w:sz w:val="24"/>
        </w:rPr>
        <w:t>The Town Board of the Town of Athelstane does hereby amend the Town of Athelstane ORDINANCE ESTABLISHING SPECIAL OR SEASONAL WEIGHT LIMITS ordinance and does ordain as follows:</w:t>
      </w:r>
    </w:p>
    <w:p w14:paraId="2AB3905E" w14:textId="77777777" w:rsidR="00B842F2" w:rsidRDefault="00000000">
      <w:pPr>
        <w:spacing w:after="1108" w:line="245" w:lineRule="auto"/>
        <w:ind w:left="125"/>
      </w:pPr>
      <w:r>
        <w:rPr>
          <w:sz w:val="26"/>
        </w:rPr>
        <w:t>Add E: Seasonal weight restrictions in the Town of Athelstane will remain in effect for 2 (two) weeks after the bans are lifted by Marinette County.</w:t>
      </w:r>
    </w:p>
    <w:p w14:paraId="45B61F05" w14:textId="77777777" w:rsidR="00B842F2" w:rsidRDefault="00000000">
      <w:pPr>
        <w:spacing w:after="622" w:line="250" w:lineRule="auto"/>
        <w:ind w:left="120" w:hanging="10"/>
        <w:jc w:val="both"/>
      </w:pPr>
      <w:r>
        <w:rPr>
          <w:sz w:val="24"/>
        </w:rPr>
        <w:t>The above amendment was adopted by a quorum of the town board at a properly noticed town board meeting on the 12</w:t>
      </w:r>
      <w:r>
        <w:rPr>
          <w:sz w:val="24"/>
          <w:vertAlign w:val="superscript"/>
        </w:rPr>
        <w:t xml:space="preserve">th </w:t>
      </w:r>
      <w:r>
        <w:rPr>
          <w:sz w:val="24"/>
        </w:rPr>
        <w:t>day of March, 2024</w:t>
      </w:r>
    </w:p>
    <w:p w14:paraId="76D0D77B" w14:textId="77777777" w:rsidR="00B842F2" w:rsidRDefault="00000000">
      <w:pPr>
        <w:spacing w:after="12" w:line="250" w:lineRule="auto"/>
        <w:ind w:left="120" w:hanging="10"/>
        <w:jc w:val="both"/>
      </w:pPr>
      <w:r>
        <w:rPr>
          <w:sz w:val="24"/>
        </w:rPr>
        <w:t>The Town Board of the Town of Athelstane</w:t>
      </w:r>
    </w:p>
    <w:p w14:paraId="44E793A0" w14:textId="77777777" w:rsidR="00B842F2" w:rsidRDefault="00000000">
      <w:pPr>
        <w:spacing w:after="0"/>
        <w:ind w:left="139"/>
      </w:pPr>
      <w:r>
        <w:rPr>
          <w:noProof/>
        </w:rPr>
        <w:drawing>
          <wp:inline distT="0" distB="0" distL="0" distR="0" wp14:anchorId="54AA1A2E" wp14:editId="1CBB405D">
            <wp:extent cx="5836920" cy="625030"/>
            <wp:effectExtent l="0" t="0" r="0" b="0"/>
            <wp:docPr id="5705" name="Picture 5705"/>
            <wp:cNvGraphicFramePr/>
            <a:graphic xmlns:a="http://schemas.openxmlformats.org/drawingml/2006/main">
              <a:graphicData uri="http://schemas.openxmlformats.org/drawingml/2006/picture">
                <pic:pic xmlns:pic="http://schemas.openxmlformats.org/drawingml/2006/picture">
                  <pic:nvPicPr>
                    <pic:cNvPr id="5705" name="Picture 5705"/>
                    <pic:cNvPicPr/>
                  </pic:nvPicPr>
                  <pic:blipFill>
                    <a:blip r:embed="rId10"/>
                    <a:stretch>
                      <a:fillRect/>
                    </a:stretch>
                  </pic:blipFill>
                  <pic:spPr>
                    <a:xfrm>
                      <a:off x="0" y="0"/>
                      <a:ext cx="5836920" cy="625030"/>
                    </a:xfrm>
                    <a:prstGeom prst="rect">
                      <a:avLst/>
                    </a:prstGeom>
                  </pic:spPr>
                </pic:pic>
              </a:graphicData>
            </a:graphic>
          </wp:inline>
        </w:drawing>
      </w:r>
    </w:p>
    <w:p w14:paraId="03174A67" w14:textId="77777777" w:rsidR="00B842F2" w:rsidRDefault="00000000">
      <w:pPr>
        <w:tabs>
          <w:tab w:val="center" w:pos="1630"/>
          <w:tab w:val="center" w:pos="6492"/>
        </w:tabs>
        <w:spacing w:after="12" w:line="250" w:lineRule="auto"/>
      </w:pPr>
      <w:r>
        <w:rPr>
          <w:sz w:val="24"/>
        </w:rPr>
        <w:tab/>
        <w:t>Kelly Barnes, Chairman</w:t>
      </w:r>
      <w:r>
        <w:rPr>
          <w:sz w:val="24"/>
        </w:rPr>
        <w:tab/>
        <w:t>Clerk</w:t>
      </w:r>
    </w:p>
    <w:p w14:paraId="2F8E0CC3" w14:textId="77777777" w:rsidR="00B842F2" w:rsidRDefault="00000000">
      <w:pPr>
        <w:spacing w:after="46"/>
        <w:ind w:left="437"/>
      </w:pPr>
      <w:r>
        <w:rPr>
          <w:noProof/>
        </w:rPr>
        <w:drawing>
          <wp:inline distT="0" distB="0" distL="0" distR="0" wp14:anchorId="56A0E79B" wp14:editId="75E20B82">
            <wp:extent cx="2636520" cy="661617"/>
            <wp:effectExtent l="0" t="0" r="0" b="0"/>
            <wp:docPr id="3342" name="Picture 3342"/>
            <wp:cNvGraphicFramePr/>
            <a:graphic xmlns:a="http://schemas.openxmlformats.org/drawingml/2006/main">
              <a:graphicData uri="http://schemas.openxmlformats.org/drawingml/2006/picture">
                <pic:pic xmlns:pic="http://schemas.openxmlformats.org/drawingml/2006/picture">
                  <pic:nvPicPr>
                    <pic:cNvPr id="3342" name="Picture 3342"/>
                    <pic:cNvPicPr/>
                  </pic:nvPicPr>
                  <pic:blipFill>
                    <a:blip r:embed="rId11"/>
                    <a:stretch>
                      <a:fillRect/>
                    </a:stretch>
                  </pic:blipFill>
                  <pic:spPr>
                    <a:xfrm>
                      <a:off x="0" y="0"/>
                      <a:ext cx="2636520" cy="661617"/>
                    </a:xfrm>
                    <a:prstGeom prst="rect">
                      <a:avLst/>
                    </a:prstGeom>
                  </pic:spPr>
                </pic:pic>
              </a:graphicData>
            </a:graphic>
          </wp:inline>
        </w:drawing>
      </w:r>
    </w:p>
    <w:p w14:paraId="778C6949" w14:textId="77777777" w:rsidR="00B842F2" w:rsidRDefault="00000000">
      <w:pPr>
        <w:spacing w:after="12" w:line="250" w:lineRule="auto"/>
        <w:ind w:left="480" w:hanging="10"/>
        <w:jc w:val="both"/>
      </w:pPr>
      <w:r>
        <w:rPr>
          <w:sz w:val="24"/>
        </w:rPr>
        <w:t>Denis DeJardin, Supervisor I</w:t>
      </w:r>
    </w:p>
    <w:p w14:paraId="60AFFB32" w14:textId="77777777" w:rsidR="00B842F2" w:rsidRDefault="00000000">
      <w:pPr>
        <w:spacing w:after="105"/>
        <w:ind w:left="499"/>
      </w:pPr>
      <w:r>
        <w:rPr>
          <w:noProof/>
        </w:rPr>
        <w:drawing>
          <wp:inline distT="0" distB="0" distL="0" distR="0" wp14:anchorId="7BE07122" wp14:editId="6C612FBE">
            <wp:extent cx="2676144" cy="472584"/>
            <wp:effectExtent l="0" t="0" r="0" b="0"/>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12"/>
                    <a:stretch>
                      <a:fillRect/>
                    </a:stretch>
                  </pic:blipFill>
                  <pic:spPr>
                    <a:xfrm>
                      <a:off x="0" y="0"/>
                      <a:ext cx="2676144" cy="472584"/>
                    </a:xfrm>
                    <a:prstGeom prst="rect">
                      <a:avLst/>
                    </a:prstGeom>
                  </pic:spPr>
                </pic:pic>
              </a:graphicData>
            </a:graphic>
          </wp:inline>
        </w:drawing>
      </w:r>
    </w:p>
    <w:p w14:paraId="5A4499BC" w14:textId="77777777" w:rsidR="00B842F2" w:rsidRDefault="00000000">
      <w:pPr>
        <w:spacing w:after="12" w:line="250" w:lineRule="auto"/>
        <w:ind w:left="538" w:hanging="10"/>
        <w:jc w:val="both"/>
      </w:pPr>
      <w:r>
        <w:rPr>
          <w:sz w:val="24"/>
        </w:rPr>
        <w:t>David Jose, Supervisor Il</w:t>
      </w:r>
    </w:p>
    <w:sectPr w:rsidR="00B842F2">
      <w:pgSz w:w="12240" w:h="15840"/>
      <w:pgMar w:top="725" w:right="1435" w:bottom="1210"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4A"/>
    <w:multiLevelType w:val="hybridMultilevel"/>
    <w:tmpl w:val="6A3C18F4"/>
    <w:lvl w:ilvl="0" w:tplc="9B40788E">
      <w:start w:val="1"/>
      <w:numFmt w:val="upp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6B208">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82164">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C06D4">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084DE">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A766A">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AECD8">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81746">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41F72">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0165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F2"/>
    <w:rsid w:val="007562B2"/>
    <w:rsid w:val="00B842F2"/>
    <w:rsid w:val="00D50DE8"/>
    <w:rsid w:val="00E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CCB7"/>
  <w15:docId w15:val="{BAEC6DDB-53B7-4E2E-807E-4AFD16F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28"/>
      <w:ind w:right="125"/>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Athelstane</dc:creator>
  <cp:keywords/>
  <cp:lastModifiedBy>Steve McDonough</cp:lastModifiedBy>
  <cp:revision>2</cp:revision>
  <dcterms:created xsi:type="dcterms:W3CDTF">2024-04-02T15:52:00Z</dcterms:created>
  <dcterms:modified xsi:type="dcterms:W3CDTF">2024-04-02T15:52:00Z</dcterms:modified>
</cp:coreProperties>
</file>